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5D" w:rsidRDefault="00F46C5B">
      <w:pPr>
        <w:rPr>
          <w:rFonts w:ascii="Airstream ITC TT" w:hAnsi="Airstream ITC TT"/>
          <w:color w:val="2F5496" w:themeColor="accent1" w:themeShade="BF"/>
          <w:sz w:val="36"/>
          <w:szCs w:val="36"/>
        </w:rPr>
      </w:pPr>
      <w:r w:rsidRPr="00F46C5B">
        <w:rPr>
          <w:rFonts w:ascii="Airstream ITC TT" w:hAnsi="Airstream ITC TT"/>
          <w:color w:val="2F5496" w:themeColor="accent1" w:themeShade="BF"/>
          <w:sz w:val="36"/>
          <w:szCs w:val="36"/>
        </w:rPr>
        <w:t>Inkpots sense sheet 1: sight</w:t>
      </w:r>
    </w:p>
    <w:p w:rsidR="00924EC6" w:rsidRDefault="00924EC6">
      <w:pPr>
        <w:rPr>
          <w:rFonts w:ascii="Airstream ITC TT" w:hAnsi="Airstream ITC TT"/>
          <w:color w:val="2F5496" w:themeColor="accent1" w:themeShade="BF"/>
          <w:sz w:val="36"/>
          <w:szCs w:val="36"/>
        </w:rPr>
      </w:pPr>
      <w:r>
        <w:rPr>
          <w:rFonts w:ascii="Airstream ITC TT" w:hAnsi="Airstream ITC TT"/>
          <w:noProof/>
          <w:color w:val="2F5496" w:themeColor="accent1" w:themeShade="BF"/>
          <w:sz w:val="36"/>
          <w:szCs w:val="36"/>
          <w:lang w:eastAsia="en-GB"/>
        </w:rPr>
        <w:drawing>
          <wp:inline distT="0" distB="0" distL="0" distR="0">
            <wp:extent cx="16002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C5B" w:rsidRDefault="00F46C5B">
      <w:pPr>
        <w:rPr>
          <w:rFonts w:ascii="Gill Sans MT" w:hAnsi="Gill Sans MT"/>
          <w:color w:val="2F5496" w:themeColor="accent1" w:themeShade="BF"/>
          <w:sz w:val="28"/>
          <w:szCs w:val="28"/>
        </w:rPr>
      </w:pPr>
      <w:r>
        <w:rPr>
          <w:rFonts w:ascii="Gill Sans MT" w:hAnsi="Gill Sans MT"/>
          <w:color w:val="2F5496" w:themeColor="accent1" w:themeShade="BF"/>
          <w:sz w:val="28"/>
          <w:szCs w:val="28"/>
        </w:rPr>
        <w:t>What’s your favourite sight of interest? Do you like the Windmills or going to the sea?</w:t>
      </w:r>
    </w:p>
    <w:p w:rsidR="00535C3C" w:rsidRDefault="00535C3C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p w:rsidR="00F46C5B" w:rsidRDefault="00F46C5B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p w:rsidR="00F46C5B" w:rsidRDefault="00F46C5B">
      <w:pPr>
        <w:rPr>
          <w:rFonts w:ascii="Gill Sans MT" w:hAnsi="Gill Sans MT"/>
          <w:color w:val="2F5496" w:themeColor="accent1" w:themeShade="BF"/>
          <w:sz w:val="28"/>
          <w:szCs w:val="28"/>
        </w:rPr>
      </w:pPr>
      <w:r>
        <w:rPr>
          <w:rFonts w:ascii="Gill Sans MT" w:hAnsi="Gill Sans MT"/>
          <w:color w:val="2F5496" w:themeColor="accent1" w:themeShade="BF"/>
          <w:sz w:val="28"/>
          <w:szCs w:val="28"/>
        </w:rPr>
        <w:t>What would it be like if one of your characters couldn’t see very well – how would they cope in the story?</w:t>
      </w:r>
    </w:p>
    <w:p w:rsidR="00535C3C" w:rsidRDefault="00535C3C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p w:rsidR="00535C3C" w:rsidRDefault="00535C3C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p w:rsidR="00535C3C" w:rsidRDefault="00535C3C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p w:rsidR="00535C3C" w:rsidRDefault="00535C3C">
      <w:pPr>
        <w:rPr>
          <w:rFonts w:ascii="Gill Sans MT" w:hAnsi="Gill Sans MT"/>
          <w:color w:val="2F5496" w:themeColor="accent1" w:themeShade="BF"/>
          <w:sz w:val="28"/>
          <w:szCs w:val="28"/>
        </w:rPr>
      </w:pPr>
      <w:r>
        <w:rPr>
          <w:rFonts w:ascii="Gill Sans MT" w:hAnsi="Gill Sans MT"/>
          <w:color w:val="2F5496" w:themeColor="accent1" w:themeShade="BF"/>
          <w:sz w:val="28"/>
          <w:szCs w:val="28"/>
        </w:rPr>
        <w:t>What would it be like if you had colour blindness?</w:t>
      </w:r>
    </w:p>
    <w:p w:rsidR="00535C3C" w:rsidRDefault="00535C3C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p w:rsidR="00535C3C" w:rsidRDefault="00535C3C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p w:rsidR="00535C3C" w:rsidRDefault="00535C3C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p w:rsidR="00535C3C" w:rsidRDefault="00535C3C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p w:rsidR="00535C3C" w:rsidRDefault="00535C3C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p w:rsidR="00535C3C" w:rsidRDefault="00535C3C">
      <w:pPr>
        <w:rPr>
          <w:rFonts w:ascii="Gill Sans MT" w:hAnsi="Gill Sans MT"/>
          <w:color w:val="2F5496" w:themeColor="accent1" w:themeShade="BF"/>
          <w:sz w:val="28"/>
          <w:szCs w:val="28"/>
        </w:rPr>
      </w:pPr>
      <w:r>
        <w:rPr>
          <w:rFonts w:ascii="Gill Sans MT" w:hAnsi="Gill Sans MT"/>
          <w:color w:val="2F5496" w:themeColor="accent1" w:themeShade="BF"/>
          <w:sz w:val="28"/>
          <w:szCs w:val="28"/>
        </w:rPr>
        <w:t>How do you describe eyes – ‘his eyes are blue’ – make that more exciting</w:t>
      </w:r>
    </w:p>
    <w:p w:rsidR="00535C3C" w:rsidRDefault="00535C3C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p w:rsidR="00535C3C" w:rsidRPr="00535C3C" w:rsidRDefault="00535C3C">
      <w:pPr>
        <w:rPr>
          <w:rFonts w:ascii="Airstream ITC TT" w:hAnsi="Airstream ITC TT"/>
          <w:color w:val="2F5496" w:themeColor="accent1" w:themeShade="BF"/>
          <w:sz w:val="28"/>
          <w:szCs w:val="28"/>
        </w:rPr>
      </w:pPr>
      <w:r>
        <w:rPr>
          <w:rFonts w:ascii="Airstream ITC TT" w:hAnsi="Airstream ITC TT"/>
          <w:color w:val="2F5496" w:themeColor="accent1" w:themeShade="BF"/>
          <w:sz w:val="28"/>
          <w:szCs w:val="28"/>
        </w:rPr>
        <w:t>Sight words:</w:t>
      </w:r>
      <w:bookmarkStart w:id="0" w:name="_GoBack"/>
      <w:bookmarkEnd w:id="0"/>
    </w:p>
    <w:p w:rsidR="00535C3C" w:rsidRDefault="00535C3C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p w:rsidR="00535C3C" w:rsidRPr="00535C3C" w:rsidRDefault="00535C3C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p w:rsidR="00F46C5B" w:rsidRDefault="00F46C5B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p w:rsidR="00F46C5B" w:rsidRPr="00F46C5B" w:rsidRDefault="00F46C5B">
      <w:pPr>
        <w:rPr>
          <w:rFonts w:ascii="Gill Sans MT" w:hAnsi="Gill Sans MT"/>
          <w:color w:val="2F5496" w:themeColor="accent1" w:themeShade="BF"/>
          <w:sz w:val="28"/>
          <w:szCs w:val="28"/>
        </w:rPr>
      </w:pPr>
    </w:p>
    <w:sectPr w:rsidR="00F46C5B" w:rsidRPr="00F46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rstream ITC T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5B"/>
    <w:rsid w:val="00105CF5"/>
    <w:rsid w:val="0014239A"/>
    <w:rsid w:val="00143EF6"/>
    <w:rsid w:val="001546CA"/>
    <w:rsid w:val="001640C9"/>
    <w:rsid w:val="00535C3C"/>
    <w:rsid w:val="0064330C"/>
    <w:rsid w:val="007370D2"/>
    <w:rsid w:val="00802C5D"/>
    <w:rsid w:val="008C0A5D"/>
    <w:rsid w:val="00924EC6"/>
    <w:rsid w:val="00A12A2A"/>
    <w:rsid w:val="00AC7245"/>
    <w:rsid w:val="00AE1C9E"/>
    <w:rsid w:val="00AF70A5"/>
    <w:rsid w:val="00B4370D"/>
    <w:rsid w:val="00F07D04"/>
    <w:rsid w:val="00F4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801D"/>
  <w15:chartTrackingRefBased/>
  <w15:docId w15:val="{6BBBCC5F-2C51-40B2-B028-0DA4813D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Pawley</dc:creator>
  <cp:keywords/>
  <dc:description/>
  <cp:lastModifiedBy>Gill Pawley</cp:lastModifiedBy>
  <cp:revision>6</cp:revision>
  <cp:lastPrinted>2017-01-12T14:41:00Z</cp:lastPrinted>
  <dcterms:created xsi:type="dcterms:W3CDTF">2017-01-11T13:07:00Z</dcterms:created>
  <dcterms:modified xsi:type="dcterms:W3CDTF">2017-01-12T14:41:00Z</dcterms:modified>
</cp:coreProperties>
</file>